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750" w:rsidRPr="00061DAB" w:rsidRDefault="00CE3750" w:rsidP="00DE0E3D">
      <w:pPr>
        <w:pStyle w:val="Title"/>
        <w:jc w:val="left"/>
      </w:pPr>
      <w:r>
        <w:rPr>
          <w:rFonts w:ascii="Gudea" w:hAnsi="Gudea"/>
        </w:rPr>
        <w:t>T</w:t>
      </w:r>
      <w:r w:rsidRPr="00061DAB">
        <w:t>IE</w:t>
      </w:r>
      <w:r>
        <w:t>TEELLISEN TUTKIMUKSEN</w:t>
      </w:r>
      <w:r w:rsidR="00DE0E3D">
        <w:t xml:space="preserve"> </w:t>
      </w:r>
      <w:r w:rsidRPr="00061DAB">
        <w:t>TIETOSUOJAILMOITUS</w:t>
      </w:r>
    </w:p>
    <w:p w:rsidR="00CE3750" w:rsidRPr="00DE0E3D" w:rsidRDefault="00CE3750" w:rsidP="00DE0E3D">
      <w:pPr>
        <w:pStyle w:val="Title"/>
        <w:jc w:val="left"/>
        <w:rPr>
          <w:b w:val="0"/>
        </w:rPr>
      </w:pPr>
      <w:r w:rsidRPr="00DE0E3D">
        <w:rPr>
          <w:b w:val="0"/>
        </w:rPr>
        <w:t>EU:n yleinen tietosuoja-asetus</w:t>
      </w:r>
      <w:r w:rsidR="00DE0E3D" w:rsidRPr="00DE0E3D">
        <w:rPr>
          <w:b w:val="0"/>
        </w:rPr>
        <w:t xml:space="preserve"> </w:t>
      </w:r>
      <w:r w:rsidRPr="00DE0E3D">
        <w:rPr>
          <w:b w:val="0"/>
        </w:rPr>
        <w:t>13 ja 14 artiklat</w:t>
      </w:r>
    </w:p>
    <w:p w:rsidR="00CE3750" w:rsidRPr="004C0596" w:rsidRDefault="00CE3750" w:rsidP="00CE3750">
      <w:pPr>
        <w:pStyle w:val="Title"/>
      </w:pPr>
      <w:r>
        <w:t>Laatimispäivä: [</w:t>
      </w:r>
      <w:r w:rsidRPr="00E66BC2">
        <w:rPr>
          <w:highlight w:val="yellow"/>
        </w:rPr>
        <w:t>päivä</w:t>
      </w:r>
      <w:r>
        <w:t>]</w:t>
      </w:r>
    </w:p>
    <w:p w:rsidR="00CE3750" w:rsidRDefault="00CE3750" w:rsidP="00CE3750">
      <w:pPr>
        <w:rPr>
          <w:b/>
          <w:sz w:val="28"/>
        </w:rPr>
      </w:pPr>
      <w:r>
        <w:rPr>
          <w:b/>
          <w:sz w:val="28"/>
        </w:rPr>
        <w:t>Tietoa tutkimukseen osallistuvalle</w:t>
      </w:r>
    </w:p>
    <w:p w:rsidR="00CE3750" w:rsidRDefault="00CE3750" w:rsidP="00CE3750">
      <w:r>
        <w:t xml:space="preserve">Olet osallistumassa </w:t>
      </w:r>
      <w:r w:rsidR="00DE0E3D" w:rsidRPr="00DE0E3D">
        <w:rPr>
          <w:highlight w:val="yellow"/>
        </w:rPr>
        <w:t>N.N.</w:t>
      </w:r>
      <w:r w:rsidR="00DE0E3D">
        <w:rPr>
          <w:highlight w:val="yellow"/>
        </w:rPr>
        <w:t xml:space="preserve"> (</w:t>
      </w:r>
      <w:r w:rsidR="00DE0E3D" w:rsidRPr="00DE0E3D">
        <w:rPr>
          <w:i/>
          <w:highlight w:val="yellow"/>
        </w:rPr>
        <w:t>nimesi</w:t>
      </w:r>
      <w:r w:rsidR="00DE0E3D">
        <w:rPr>
          <w:highlight w:val="yellow"/>
        </w:rPr>
        <w:t>)</w:t>
      </w:r>
      <w:r>
        <w:t xml:space="preserve"> tekemään tutkimukseen</w:t>
      </w:r>
      <w:r w:rsidR="00DE0E3D">
        <w:t xml:space="preserve"> </w:t>
      </w:r>
      <w:r w:rsidR="00DE0E3D" w:rsidRPr="00DE0E3D">
        <w:rPr>
          <w:highlight w:val="yellow"/>
        </w:rPr>
        <w:t xml:space="preserve">XXX </w:t>
      </w:r>
      <w:r w:rsidR="00DE0E3D">
        <w:rPr>
          <w:highlight w:val="yellow"/>
        </w:rPr>
        <w:t>(</w:t>
      </w:r>
      <w:r w:rsidR="00DE0E3D" w:rsidRPr="00DE0E3D">
        <w:rPr>
          <w:i/>
          <w:highlight w:val="yellow"/>
        </w:rPr>
        <w:t>tarkoitus</w:t>
      </w:r>
      <w:r w:rsidR="00DE0E3D">
        <w:t>) varten</w:t>
      </w:r>
      <w:r>
        <w:t xml:space="preserve">. Tässä selosteessa kuvataan, miten henkilötietojasi käsitellään tutkimuksessa. </w:t>
      </w:r>
    </w:p>
    <w:p w:rsidR="00CE3750" w:rsidRPr="00754E73" w:rsidRDefault="00CE3750" w:rsidP="00CE3750">
      <w:r>
        <w:t>Tutkimukseen osallistuminen on vapaaehtoista. Sinuun ei kohdistu mitään negatiivista seuraamusta, jos et osallistu tutkimukseen tai jos keskeytät osallistumisesi tutkimukseen. Jos keskeytät osallistumisesi tutkimukseen, ennen keskeytystä</w:t>
      </w:r>
      <w:r w:rsidRPr="00754E73">
        <w:t xml:space="preserve"> kerättyä aineistoa voidaan </w:t>
      </w:r>
      <w:r>
        <w:t>kuitenkin käyttää tutkimuksessa. Tämän selosteen kohdassa 17 kerrotaan tarkemmin, mitä oikeuksia sinulla on ja miten voit vaikuttaa tietojesi käsittelyyn.</w:t>
      </w:r>
    </w:p>
    <w:p w:rsidR="00CE3750" w:rsidRPr="00061DAB" w:rsidRDefault="00CE3750" w:rsidP="00CE3750">
      <w:pPr>
        <w:pStyle w:val="Heading1"/>
      </w:pPr>
      <w:r w:rsidRPr="00061DAB">
        <w:t>Tutkimuksen rekisterinpitäjä</w:t>
      </w:r>
      <w:r w:rsidR="00DE0E3D">
        <w:t xml:space="preserve"> eli henkilö, johon voit olla yhteydessä tietosuoja-asioista</w:t>
      </w:r>
    </w:p>
    <w:p w:rsidR="00CE3750" w:rsidRPr="00061DAB" w:rsidRDefault="00CE3750" w:rsidP="00CE3750"/>
    <w:p w:rsidR="00CE3750" w:rsidRDefault="00CE3750" w:rsidP="00CE3750">
      <w:pPr>
        <w:ind w:left="360"/>
      </w:pPr>
      <w:r>
        <w:t>Nimi:</w:t>
      </w:r>
    </w:p>
    <w:p w:rsidR="00CE3750" w:rsidRDefault="00CE3750" w:rsidP="00CE3750">
      <w:pPr>
        <w:ind w:left="360"/>
      </w:pPr>
      <w:r>
        <w:t>Osoite:</w:t>
      </w:r>
    </w:p>
    <w:p w:rsidR="00CE3750" w:rsidRDefault="00CE3750" w:rsidP="00CE3750">
      <w:pPr>
        <w:ind w:left="360"/>
      </w:pPr>
      <w:r>
        <w:t>Puhelinnumero:</w:t>
      </w:r>
    </w:p>
    <w:p w:rsidR="00CE3750" w:rsidRDefault="00CE3750" w:rsidP="00CE3750">
      <w:pPr>
        <w:ind w:left="360"/>
      </w:pPr>
      <w:r>
        <w:t>Sähköpostiosoite:</w:t>
      </w:r>
    </w:p>
    <w:p w:rsidR="00CE3750" w:rsidRPr="004F2F04" w:rsidRDefault="00CE3750" w:rsidP="00CE3750">
      <w:pPr>
        <w:ind w:left="360"/>
      </w:pPr>
      <w:r w:rsidRPr="001337FC">
        <w:rPr>
          <w:highlight w:val="lightGray"/>
        </w:rPr>
        <w:t>[</w:t>
      </w:r>
      <w:r w:rsidRPr="001337FC">
        <w:rPr>
          <w:i/>
          <w:highlight w:val="lightGray"/>
        </w:rPr>
        <w:t>Jos rekisterinpitäjiä on monta, mainitse tässä myös muut rekisterinpitäjät.]</w:t>
      </w:r>
      <w:r>
        <w:br/>
      </w:r>
    </w:p>
    <w:p w:rsidR="00CE3750" w:rsidRDefault="00CE3750" w:rsidP="00CE3750">
      <w:pPr>
        <w:pStyle w:val="Heading1"/>
        <w:keepNext/>
        <w:ind w:left="357"/>
      </w:pPr>
      <w:r>
        <w:t>Kuvaus tutkimushankkeesta ja h</w:t>
      </w:r>
      <w:r w:rsidRPr="00061DAB">
        <w:t>enkilötietojen käsittelyn tarkoitus</w:t>
      </w:r>
    </w:p>
    <w:p w:rsidR="00CE3750" w:rsidRDefault="00CE3750" w:rsidP="00CE3750"/>
    <w:p w:rsidR="00CE3750" w:rsidRDefault="00CE3750" w:rsidP="00CE3750">
      <w:pPr>
        <w:keepNext/>
        <w:ind w:left="357"/>
        <w:rPr>
          <w:i/>
        </w:rPr>
      </w:pPr>
      <w:r w:rsidRPr="00FF4864">
        <w:rPr>
          <w:i/>
          <w:highlight w:val="lightGray"/>
        </w:rPr>
        <w:t>Käsittelyn tarkoitus kertoo, minkä tutkimuksen tekemiseksi henkilötietoja käsitellään. Kuvaa hanketta siitä näkökulmasta, että tutkittava ymmärtää, millä tavalla hänen tietojaan käsitellään.</w:t>
      </w:r>
    </w:p>
    <w:p w:rsidR="00CE3750" w:rsidRPr="000C1059" w:rsidRDefault="00CE3750" w:rsidP="00CE3750">
      <w:pPr>
        <w:keepNext/>
        <w:ind w:left="357"/>
        <w:rPr>
          <w:i/>
        </w:rPr>
      </w:pPr>
    </w:p>
    <w:p w:rsidR="00CE3750" w:rsidRDefault="00CE3750" w:rsidP="00CE3750">
      <w:pPr>
        <w:pStyle w:val="Heading1"/>
      </w:pPr>
      <w:r w:rsidRPr="00061DAB">
        <w:t>Yhteistyöhankkeena tehtävän tutkimuksen osapuolet ja vastuunjako</w:t>
      </w:r>
    </w:p>
    <w:p w:rsidR="00CE3750" w:rsidRDefault="00CE3750" w:rsidP="00CE3750">
      <w:pPr>
        <w:ind w:left="360"/>
        <w:rPr>
          <w:i/>
          <w:highlight w:val="lightGray"/>
        </w:rPr>
      </w:pPr>
    </w:p>
    <w:p w:rsidR="00CE3750" w:rsidRDefault="00CE3750" w:rsidP="00CE3750">
      <w:pPr>
        <w:ind w:left="360"/>
        <w:rPr>
          <w:i/>
          <w:highlight w:val="lightGray"/>
        </w:rPr>
      </w:pPr>
      <w:r>
        <w:rPr>
          <w:i/>
          <w:highlight w:val="lightGray"/>
        </w:rPr>
        <w:t xml:space="preserve">Jos kyseessä on useamman </w:t>
      </w:r>
      <w:r w:rsidR="00DE0E3D">
        <w:rPr>
          <w:i/>
          <w:highlight w:val="lightGray"/>
        </w:rPr>
        <w:t>tutkijan</w:t>
      </w:r>
      <w:r>
        <w:rPr>
          <w:i/>
          <w:highlight w:val="lightGray"/>
        </w:rPr>
        <w:t xml:space="preserve"> yhteishanke, kuvaa tässä osapuolten vastuunjako henkilötietojen käsittelyn suhteen.</w:t>
      </w:r>
    </w:p>
    <w:p w:rsidR="000E7383" w:rsidRPr="00ED001F" w:rsidRDefault="000E7383">
      <w:pPr>
        <w:rPr>
          <w:rFonts w:ascii="Gudea" w:hAnsi="Gudea"/>
        </w:rPr>
      </w:pPr>
    </w:p>
    <w:p w:rsidR="00ED001F" w:rsidRDefault="00ED001F" w:rsidP="00ED001F">
      <w:pPr>
        <w:rPr>
          <w:rFonts w:ascii="Gudea" w:hAnsi="Gudea"/>
        </w:rPr>
      </w:pPr>
    </w:p>
    <w:p w:rsidR="00CE3750" w:rsidRPr="00CE3750" w:rsidRDefault="00CE3750" w:rsidP="00CE3750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CE3750">
        <w:rPr>
          <w:rFonts w:ascii="Calibri" w:eastAsia="Calibri" w:hAnsi="Calibri" w:cs="Times New Roman"/>
          <w:i/>
          <w:sz w:val="24"/>
          <w:szCs w:val="24"/>
          <w:highlight w:val="lightGray"/>
        </w:rPr>
        <w:t xml:space="preserve">Jos tutkimusta yhdessä tekevät organisaatiot käsittelevät tutkimuksessa samoja henkilötietoja ja määrittelevät yhdessä henkilötietojen käsittelyn tarkoitukset ja keinot, ne ovat </w:t>
      </w:r>
      <w:r w:rsidRPr="00CE3750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yhteisrekisterinpitäjiä</w:t>
      </w:r>
      <w:r w:rsidRPr="00CE3750">
        <w:rPr>
          <w:rFonts w:ascii="Calibri" w:eastAsia="Calibri" w:hAnsi="Calibri" w:cs="Times New Roman"/>
          <w:i/>
          <w:sz w:val="24"/>
          <w:szCs w:val="24"/>
          <w:highlight w:val="lightGray"/>
        </w:rPr>
        <w:t>.</w:t>
      </w:r>
      <w:r w:rsidRPr="00CE3750"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p w:rsidR="00CE3750" w:rsidRPr="00CE3750" w:rsidRDefault="00CE3750" w:rsidP="00CE3750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CE3750" w:rsidRPr="00CE3750" w:rsidRDefault="00CE3750" w:rsidP="00CE3750">
      <w:pPr>
        <w:spacing w:after="0" w:line="240" w:lineRule="auto"/>
        <w:ind w:left="360"/>
        <w:rPr>
          <w:rFonts w:ascii="Calibri" w:eastAsia="Calibri" w:hAnsi="Calibri" w:cs="Times New Roman"/>
          <w:i/>
          <w:iCs/>
          <w:sz w:val="24"/>
          <w:szCs w:val="24"/>
        </w:rPr>
      </w:pPr>
      <w:r w:rsidRPr="00CE3750">
        <w:rPr>
          <w:rFonts w:ascii="Calibri" w:eastAsia="Calibri" w:hAnsi="Calibri" w:cs="Times New Roman"/>
          <w:i/>
          <w:iCs/>
          <w:sz w:val="24"/>
          <w:szCs w:val="24"/>
          <w:highlight w:val="lightGray"/>
        </w:rPr>
        <w:t>[</w:t>
      </w:r>
      <w:r w:rsidRPr="00CE3750">
        <w:rPr>
          <w:rFonts w:ascii="Calibri" w:eastAsia="Calibri" w:hAnsi="Calibri" w:cs="Times New Roman"/>
          <w:b/>
          <w:bCs/>
          <w:i/>
          <w:iCs/>
          <w:sz w:val="24"/>
          <w:szCs w:val="24"/>
          <w:highlight w:val="lightGray"/>
        </w:rPr>
        <w:t>Jos on kyse yhteisrekisterinpitäjistä, käytä alla olevaa tekstiä. Jos kyse ei ole yhteisrekisterinpitäjistä, poista alla tässä kohdassa 3 oleva teksti.</w:t>
      </w:r>
    </w:p>
    <w:p w:rsidR="00CE3750" w:rsidRPr="00CE3750" w:rsidRDefault="00CE3750" w:rsidP="00CE3750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</w:p>
    <w:p w:rsidR="00CE3750" w:rsidRPr="00CE3750" w:rsidRDefault="00CE3750" w:rsidP="00CE3750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CE3750">
        <w:rPr>
          <w:rFonts w:ascii="Calibri" w:eastAsia="Calibri" w:hAnsi="Calibri" w:cs="Times New Roman"/>
          <w:sz w:val="24"/>
          <w:szCs w:val="24"/>
        </w:rPr>
        <w:t xml:space="preserve">Kohdassa 1 luetellut </w:t>
      </w:r>
      <w:r w:rsidR="00DE0E3D">
        <w:rPr>
          <w:rFonts w:ascii="Calibri" w:eastAsia="Calibri" w:hAnsi="Calibri" w:cs="Times New Roman"/>
          <w:sz w:val="24"/>
          <w:szCs w:val="24"/>
        </w:rPr>
        <w:t>henkilöt</w:t>
      </w:r>
      <w:r w:rsidRPr="00CE3750">
        <w:rPr>
          <w:rFonts w:ascii="Calibri" w:eastAsia="Calibri" w:hAnsi="Calibri" w:cs="Times New Roman"/>
          <w:sz w:val="24"/>
          <w:szCs w:val="24"/>
        </w:rPr>
        <w:t xml:space="preserve"> toimivat tässä tutkimuksessa yhteisrekisterinpitäjinä, eli ne määrittelevät yhdessä henkilötietojen käsittelyn tarkoitukset ja keinot.</w:t>
      </w:r>
    </w:p>
    <w:p w:rsidR="00CE3750" w:rsidRPr="00CE3750" w:rsidRDefault="00CE3750" w:rsidP="00CE3750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CE3750" w:rsidRPr="00CE3750" w:rsidRDefault="00CE3750" w:rsidP="00CE3750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CE3750">
        <w:rPr>
          <w:rFonts w:ascii="Calibri" w:eastAsia="Calibri" w:hAnsi="Calibri" w:cs="Times New Roman"/>
          <w:sz w:val="24"/>
          <w:szCs w:val="24"/>
        </w:rPr>
        <w:t>Tutkittavat voivat tehdä kaikki tähän tutkimukseen liittyvät pyynnöt rekisteröidyn oikeuksien käyttämiseksi alla olevalle yhteyshenkilölle:</w:t>
      </w:r>
    </w:p>
    <w:p w:rsidR="00CE3750" w:rsidRPr="00CE3750" w:rsidRDefault="00CE3750" w:rsidP="00CE3750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CE3750">
        <w:rPr>
          <w:rFonts w:ascii="Calibri" w:eastAsia="Calibri" w:hAnsi="Calibri" w:cs="Times New Roman"/>
          <w:i/>
          <w:sz w:val="24"/>
          <w:szCs w:val="24"/>
          <w:highlight w:val="lightGray"/>
        </w:rPr>
        <w:t>[yhteyshenkilön tiedot]</w:t>
      </w:r>
    </w:p>
    <w:p w:rsidR="00CE3750" w:rsidRPr="00CE3750" w:rsidRDefault="00CE3750" w:rsidP="00CE3750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CE3750">
        <w:rPr>
          <w:rFonts w:ascii="Calibri" w:eastAsia="Calibri" w:hAnsi="Calibri" w:cs="Times New Roman"/>
          <w:sz w:val="24"/>
          <w:szCs w:val="24"/>
        </w:rPr>
        <w:t>Yhteyshenkilö välittää tarvittaessa pyynnön myös muille yhteisrekisterinpitäjinä toimiville organisaatioille.</w:t>
      </w:r>
    </w:p>
    <w:p w:rsidR="00CE3750" w:rsidRPr="00CE3750" w:rsidRDefault="00CE3750" w:rsidP="00CE3750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CE3750" w:rsidRPr="00CE3750" w:rsidRDefault="00CE3750" w:rsidP="00CE3750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CE3750">
        <w:rPr>
          <w:rFonts w:ascii="Calibri" w:eastAsia="Calibri" w:hAnsi="Calibri" w:cs="Times New Roman"/>
          <w:sz w:val="24"/>
          <w:szCs w:val="24"/>
        </w:rPr>
        <w:t>Tutkittava voi käyttää tietosuoja-asetuksen mukaisia oikeuksiaan suhteessa kuhunkin rekisterinpitäjään ja kutakin rekisterinpitäjää vastaan. Tällöin vastaanottaja voi tarvittaessa välittää pyynnön tai vaatimuksen myös muille yhteisrekisterinpitäjille.</w:t>
      </w:r>
    </w:p>
    <w:p w:rsidR="00ED001F" w:rsidRDefault="00ED001F" w:rsidP="00ED001F">
      <w:pPr>
        <w:rPr>
          <w:rFonts w:ascii="Gudea" w:hAnsi="Gudea"/>
        </w:rPr>
      </w:pPr>
    </w:p>
    <w:p w:rsidR="00CE3750" w:rsidRDefault="00CE3750" w:rsidP="00CE3750">
      <w:pPr>
        <w:pStyle w:val="Heading1"/>
      </w:pPr>
      <w:r w:rsidRPr="00061DAB">
        <w:t xml:space="preserve">Tutkimuksen vastuullinen </w:t>
      </w:r>
      <w:r>
        <w:t>tutkija</w:t>
      </w:r>
      <w:r w:rsidRPr="00061DAB">
        <w:t xml:space="preserve"> tai </w:t>
      </w:r>
      <w:r>
        <w:t xml:space="preserve">tutkimuksesta </w:t>
      </w:r>
      <w:r w:rsidRPr="00061DAB">
        <w:t>vastaava ryhmä</w:t>
      </w:r>
    </w:p>
    <w:p w:rsidR="00CE3750" w:rsidRDefault="00CE3750" w:rsidP="00CE3750"/>
    <w:p w:rsidR="00CE3750" w:rsidRPr="001356DD" w:rsidRDefault="00CE3750" w:rsidP="00CE3750">
      <w:pPr>
        <w:ind w:left="360"/>
        <w:rPr>
          <w:i/>
          <w:color w:val="000000" w:themeColor="text1"/>
        </w:rPr>
      </w:pPr>
      <w:r w:rsidRPr="001356DD">
        <w:rPr>
          <w:i/>
          <w:color w:val="000000" w:themeColor="text1"/>
          <w:highlight w:val="lightGray"/>
        </w:rPr>
        <w:t>Vastuullinen tutkija on rekisterinpitäjän määräämä henkilö, joka vastaa tutkimuksen toteuttamisesta. Voidaan nimetä myös vastaava ryhmä.</w:t>
      </w:r>
    </w:p>
    <w:p w:rsidR="00CE3750" w:rsidRPr="00061DAB" w:rsidRDefault="00CE3750" w:rsidP="00CE3750">
      <w:pPr>
        <w:ind w:left="360"/>
      </w:pPr>
    </w:p>
    <w:p w:rsidR="00CE3750" w:rsidRDefault="00CE3750" w:rsidP="00CE3750">
      <w:pPr>
        <w:ind w:left="360"/>
      </w:pPr>
      <w:r>
        <w:t>Nimi:</w:t>
      </w:r>
    </w:p>
    <w:p w:rsidR="00CE3750" w:rsidRDefault="00CE3750" w:rsidP="00CE3750">
      <w:pPr>
        <w:ind w:left="360"/>
      </w:pPr>
      <w:r>
        <w:t>Osoite:</w:t>
      </w:r>
    </w:p>
    <w:p w:rsidR="00CE3750" w:rsidRDefault="00CE3750" w:rsidP="00CE3750">
      <w:pPr>
        <w:ind w:left="360"/>
      </w:pPr>
      <w:r>
        <w:t xml:space="preserve">Puhelinnumero: </w:t>
      </w:r>
    </w:p>
    <w:p w:rsidR="00CE3750" w:rsidRDefault="00CE3750" w:rsidP="00CE3750">
      <w:pPr>
        <w:ind w:left="360"/>
      </w:pPr>
      <w:r>
        <w:t>Sähköpostiosoite:</w:t>
      </w:r>
    </w:p>
    <w:p w:rsidR="00CE3750" w:rsidRPr="00997588" w:rsidRDefault="00CE3750" w:rsidP="00DE0E3D"/>
    <w:p w:rsidR="00CE3750" w:rsidRDefault="00CE3750" w:rsidP="00CE3750">
      <w:pPr>
        <w:pStyle w:val="Heading1"/>
        <w:keepNext/>
      </w:pPr>
      <w:r w:rsidRPr="00061DAB">
        <w:t xml:space="preserve">Tutkimuksen </w:t>
      </w:r>
      <w:r w:rsidR="00DE0E3D">
        <w:t>toteuttajat</w:t>
      </w:r>
    </w:p>
    <w:p w:rsidR="00CE3750" w:rsidRDefault="00CE3750" w:rsidP="00CE3750">
      <w:pPr>
        <w:keepNext/>
      </w:pPr>
    </w:p>
    <w:p w:rsidR="00CE3750" w:rsidRPr="001356DD" w:rsidRDefault="00CE3750" w:rsidP="00CE3750">
      <w:pPr>
        <w:ind w:left="360"/>
        <w:rPr>
          <w:color w:val="000000" w:themeColor="text1"/>
        </w:rPr>
      </w:pPr>
      <w:r w:rsidRPr="001356DD">
        <w:rPr>
          <w:rFonts w:ascii="Calibri" w:eastAsia="Calibri" w:hAnsi="Calibri" w:cs="Calibri"/>
          <w:i/>
          <w:iCs/>
          <w:color w:val="000000" w:themeColor="text1"/>
          <w:highlight w:val="lightGray"/>
        </w:rPr>
        <w:t>Tähän kirjataan kaikki ne, joilla on tutkimuksen kuluessa oikeus käsitellä tutkimusrekisterin tietoja. Ei ole tarpeen listata yksittäisiä henkilöitä, vaan ne voi mainita kategorioina (esim. X tiedekunnan X osaston tutkijat ja tutkimusavustajat).</w:t>
      </w:r>
    </w:p>
    <w:p w:rsidR="00CE3750" w:rsidRPr="00B64661" w:rsidRDefault="00CE3750" w:rsidP="00CE3750"/>
    <w:p w:rsidR="00CE3750" w:rsidRDefault="00CE3750" w:rsidP="00CE3750">
      <w:pPr>
        <w:pStyle w:val="Heading1"/>
      </w:pPr>
      <w:r>
        <w:t>Tutkimuksen</w:t>
      </w:r>
      <w:r w:rsidRPr="00061DAB">
        <w:t xml:space="preserve"> nimi, luonne ja tutkimuksen kestoaika</w:t>
      </w:r>
    </w:p>
    <w:p w:rsidR="00CE3750" w:rsidRDefault="00CE3750" w:rsidP="00CE3750"/>
    <w:p w:rsidR="00CE3750" w:rsidRDefault="00CE3750" w:rsidP="00CE3750">
      <w:pPr>
        <w:ind w:left="360"/>
      </w:pPr>
      <w:r>
        <w:t>Tutkimuksen nimi</w:t>
      </w:r>
      <w:r w:rsidRPr="001356DD">
        <w:rPr>
          <w:color w:val="000000" w:themeColor="text1"/>
        </w:rPr>
        <w:t xml:space="preserve">: </w:t>
      </w:r>
      <w:r w:rsidRPr="001356DD">
        <w:rPr>
          <w:i/>
          <w:color w:val="000000" w:themeColor="text1"/>
          <w:highlight w:val="lightGray"/>
        </w:rPr>
        <w:t>[nimi]</w:t>
      </w:r>
    </w:p>
    <w:p w:rsidR="00CE3750" w:rsidRDefault="00CE3750" w:rsidP="00CE3750">
      <w:pPr>
        <w:ind w:left="360"/>
      </w:pPr>
    </w:p>
    <w:p w:rsidR="00CE3750" w:rsidRPr="00603482" w:rsidRDefault="00CE3750" w:rsidP="00CE3750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1608C5">
        <w:fldChar w:fldCharType="separate"/>
      </w:r>
      <w:r>
        <w:fldChar w:fldCharType="end"/>
      </w:r>
      <w:bookmarkEnd w:id="0"/>
      <w:r w:rsidRPr="00603482">
        <w:t xml:space="preserve"> Kertatutkimus</w:t>
      </w:r>
      <w:r w:rsidRPr="00603482">
        <w:tab/>
      </w:r>
      <w:r w:rsidRPr="00603482">
        <w:tab/>
      </w:r>
      <w:r w:rsidRPr="0060348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03482">
        <w:instrText xml:space="preserve"> FORMCHECKBOX </w:instrText>
      </w:r>
      <w:r w:rsidR="001608C5">
        <w:fldChar w:fldCharType="separate"/>
      </w:r>
      <w:r w:rsidRPr="00603482">
        <w:fldChar w:fldCharType="end"/>
      </w:r>
      <w:bookmarkEnd w:id="1"/>
      <w:r w:rsidRPr="00603482">
        <w:t xml:space="preserve"> Seurantatutkimus</w:t>
      </w:r>
    </w:p>
    <w:p w:rsidR="00CE3750" w:rsidRDefault="00CE3750" w:rsidP="00CE3750">
      <w:pPr>
        <w:ind w:left="360"/>
      </w:pPr>
      <w:r>
        <w:t xml:space="preserve">Henkilötietojen käsittelyn kesto: </w:t>
      </w:r>
    </w:p>
    <w:p w:rsidR="00CE3750" w:rsidRPr="001356DD" w:rsidRDefault="00CE3750" w:rsidP="00CE3750">
      <w:pPr>
        <w:ind w:left="360"/>
        <w:rPr>
          <w:color w:val="000000" w:themeColor="text1"/>
        </w:rPr>
      </w:pPr>
      <w:r w:rsidRPr="001356DD">
        <w:rPr>
          <w:i/>
          <w:color w:val="000000" w:themeColor="text1"/>
          <w:highlight w:val="lightGray"/>
        </w:rPr>
        <w:t>Jos tarkka kesto on tiedossa, se ilmoitetaan tässä. Jos ei, tässä kerrotaan, miten käsittelyn kesto määräytyy.</w:t>
      </w:r>
    </w:p>
    <w:p w:rsidR="00CE3750" w:rsidRPr="0027640A" w:rsidRDefault="00CE3750" w:rsidP="00CE3750"/>
    <w:p w:rsidR="00CE3750" w:rsidRDefault="00CE3750" w:rsidP="00CE3750">
      <w:pPr>
        <w:pStyle w:val="Heading1"/>
      </w:pPr>
      <w:r w:rsidRPr="00061DAB">
        <w:t>Henkilötietojen käsittelyn oikeusperuste</w:t>
      </w:r>
    </w:p>
    <w:p w:rsidR="00CE3750" w:rsidRDefault="00CE3750" w:rsidP="00CE3750"/>
    <w:p w:rsidR="00CE3750" w:rsidRDefault="00CE3750" w:rsidP="00CE3750">
      <w:pPr>
        <w:ind w:left="360"/>
      </w:pPr>
      <w:r>
        <w:t xml:space="preserve">Henkilötietoja käsitellään seuraavalla yleisen tietosuoja-asetuksen 6 artiklan 1 kohdan mukaisella perusteella: </w:t>
      </w:r>
    </w:p>
    <w:p w:rsidR="00CE3750" w:rsidRPr="00603482" w:rsidRDefault="00CE3750" w:rsidP="00CE3750">
      <w:pPr>
        <w:ind w:left="360"/>
      </w:pPr>
      <w:r w:rsidRPr="001356DD">
        <w:rPr>
          <w:i/>
          <w:highlight w:val="lightGray"/>
        </w:rPr>
        <w:t xml:space="preserve">Käytännössä tieteellisessä tutkimuksessa käsittelyperuste on lähes aina joko tutkittavan suostumus tai yleisen edun mukainen tieteellinen tai historiallinen tutkimus. Jos et ole varma käsittelyperusteesta, ota yhteyttä </w:t>
      </w:r>
      <w:r>
        <w:rPr>
          <w:i/>
          <w:highlight w:val="lightGray"/>
        </w:rPr>
        <w:t xml:space="preserve">tietosuojavastaavaan. </w:t>
      </w:r>
    </w:p>
    <w:p w:rsidR="00CE3750" w:rsidRDefault="00CE3750" w:rsidP="00CE3750">
      <w:pPr>
        <w:ind w:left="360"/>
      </w:pPr>
    </w:p>
    <w:p w:rsidR="00CE3750" w:rsidRPr="00603482" w:rsidRDefault="00CE3750" w:rsidP="00CE3750">
      <w:pPr>
        <w:ind w:left="360"/>
      </w:pPr>
      <w:r>
        <w:rPr>
          <w:rFonts w:cs="Segoe UI Symbo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bookmarkEnd w:id="2"/>
      <w:r>
        <w:t xml:space="preserve"> tutkittavan</w:t>
      </w:r>
      <w:r w:rsidRPr="00603482">
        <w:t xml:space="preserve"> suostumus</w:t>
      </w:r>
    </w:p>
    <w:p w:rsidR="00CE3750" w:rsidRPr="00603482" w:rsidRDefault="00CE3750" w:rsidP="00CE3750">
      <w:pPr>
        <w:ind w:left="360"/>
      </w:pPr>
      <w:r w:rsidRPr="00603482">
        <w:rPr>
          <w:rFonts w:cs="Segoe UI Symbo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603482"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 w:rsidRPr="00603482">
        <w:rPr>
          <w:rFonts w:cs="Segoe UI Symbol"/>
        </w:rPr>
        <w:fldChar w:fldCharType="end"/>
      </w:r>
      <w:bookmarkEnd w:id="3"/>
      <w:r w:rsidRPr="00603482">
        <w:t xml:space="preserve"> yleistä etua koskeva tehtävä/rekisterinpitäjälle kuuluvan julkisen vallan käyttö</w:t>
      </w:r>
      <w:r>
        <w:t>:</w:t>
      </w:r>
    </w:p>
    <w:p w:rsidR="00CE3750" w:rsidRDefault="00CE3750" w:rsidP="00CE3750">
      <w:pPr>
        <w:ind w:left="360" w:firstLine="944"/>
      </w:pPr>
      <w:r w:rsidRPr="725B58D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 w:rsidRPr="725B58DE">
        <w:fldChar w:fldCharType="end"/>
      </w:r>
      <w:bookmarkEnd w:id="4"/>
      <w:r>
        <w:t xml:space="preserve"> tieteellinen tai historiallinen tutkimus tai tilastointi</w:t>
      </w:r>
    </w:p>
    <w:p w:rsidR="00CE3750" w:rsidRDefault="00CE3750" w:rsidP="00CE3750">
      <w:pPr>
        <w:ind w:left="360" w:firstLine="944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instrText xml:space="preserve"> FORMCHECKBOX </w:instrText>
      </w:r>
      <w:r w:rsidR="001608C5">
        <w:fldChar w:fldCharType="separate"/>
      </w:r>
      <w:r>
        <w:fldChar w:fldCharType="end"/>
      </w:r>
      <w:bookmarkEnd w:id="5"/>
      <w:r>
        <w:t xml:space="preserve"> tutkimusaineistojen ja kulttuuriperintöaineistojen arkistointi</w:t>
      </w:r>
    </w:p>
    <w:p w:rsidR="00CE3750" w:rsidRPr="00603482" w:rsidRDefault="00CE3750" w:rsidP="00CE3750">
      <w:bookmarkStart w:id="6" w:name="_GoBack"/>
      <w:bookmarkEnd w:id="6"/>
    </w:p>
    <w:p w:rsidR="00CE3750" w:rsidRDefault="00CE3750" w:rsidP="00CE3750">
      <w:pPr>
        <w:pStyle w:val="Heading1"/>
        <w:keepNext/>
      </w:pPr>
      <w:r>
        <w:t xml:space="preserve"> </w:t>
      </w:r>
      <w:r w:rsidRPr="00061DAB">
        <w:t>Mitä tietoja tutkimusaineisto sisältää</w:t>
      </w:r>
    </w:p>
    <w:p w:rsidR="00CE3750" w:rsidRDefault="00CE3750" w:rsidP="00CE3750">
      <w:pPr>
        <w:keepNext/>
      </w:pPr>
    </w:p>
    <w:p w:rsidR="00CE3750" w:rsidRDefault="00CE3750" w:rsidP="00CE3750">
      <w:pPr>
        <w:keepNext/>
        <w:ind w:left="360"/>
        <w:rPr>
          <w:i/>
        </w:rPr>
      </w:pPr>
      <w:r w:rsidRPr="001356DD">
        <w:rPr>
          <w:i/>
          <w:highlight w:val="lightGray"/>
        </w:rPr>
        <w:t>Tässä kerrotaan ne tiedot tai tietotyypit, jotka tutkittavasta/rekisteröidystä kerätään ja tallennetaan. Henkilön yksilöintitiedot eritellään (nimi, syntymäaika, yhteystiedot) samoin muut tutkimustiedot eritellään. Voidaan käyttää erillistä liitettä.</w:t>
      </w:r>
    </w:p>
    <w:p w:rsidR="00CE3750" w:rsidRPr="00284B35" w:rsidRDefault="00CE3750" w:rsidP="00CE3750"/>
    <w:p w:rsidR="00CE3750" w:rsidRDefault="00CE3750" w:rsidP="00CE3750">
      <w:pPr>
        <w:pStyle w:val="Heading1"/>
        <w:keepNext/>
      </w:pPr>
      <w:r>
        <w:t xml:space="preserve"> Arkaluonteiset henkilötiedot</w:t>
      </w:r>
    </w:p>
    <w:p w:rsidR="00CE3750" w:rsidRDefault="00CE3750" w:rsidP="00CE3750">
      <w:pPr>
        <w:keepNext/>
      </w:pPr>
    </w:p>
    <w:p w:rsidR="00CE3750" w:rsidRDefault="00CE3750" w:rsidP="00CE3750">
      <w:pPr>
        <w:keepNext/>
        <w:ind w:left="360"/>
      </w:pPr>
      <w:r>
        <w:t>Tutkimuksessa ei käsitellä arkaluonteisia henkilötietoja.</w:t>
      </w:r>
    </w:p>
    <w:p w:rsidR="00CE3750" w:rsidRPr="00F700CA" w:rsidRDefault="00CE3750" w:rsidP="00CE3750">
      <w:pPr>
        <w:ind w:left="360"/>
        <w:rPr>
          <w:i/>
        </w:rPr>
      </w:pPr>
    </w:p>
    <w:p w:rsidR="00CE3750" w:rsidRPr="001427EF" w:rsidRDefault="00CE3750" w:rsidP="00CE3750">
      <w:pPr>
        <w:ind w:left="360"/>
        <w:rPr>
          <w:i/>
          <w:color w:val="000000" w:themeColor="text1"/>
        </w:rPr>
      </w:pPr>
      <w:r w:rsidRPr="001427EF">
        <w:rPr>
          <w:i/>
          <w:color w:val="000000" w:themeColor="text1"/>
          <w:highlight w:val="lightGray"/>
        </w:rPr>
        <w:t>TAI</w:t>
      </w:r>
    </w:p>
    <w:p w:rsidR="00CE3750" w:rsidRDefault="00CE3750" w:rsidP="00CE3750">
      <w:pPr>
        <w:ind w:left="360"/>
        <w:rPr>
          <w:i/>
          <w:color w:val="FF0000"/>
        </w:rPr>
      </w:pPr>
    </w:p>
    <w:p w:rsidR="00CE3750" w:rsidRDefault="00CE3750" w:rsidP="00CE3750">
      <w:pPr>
        <w:ind w:left="360"/>
        <w:rPr>
          <w:color w:val="000000" w:themeColor="text1"/>
        </w:rPr>
      </w:pPr>
      <w:r w:rsidRPr="00F700CA">
        <w:rPr>
          <w:color w:val="000000" w:themeColor="text1"/>
        </w:rPr>
        <w:t>Tutkimuksessa käsitellään seuraavia arkaluonteisia henkilötietoja:</w:t>
      </w:r>
    </w:p>
    <w:p w:rsidR="00CE3750" w:rsidRDefault="00CE3750" w:rsidP="00CE3750">
      <w:pPr>
        <w:ind w:left="360"/>
        <w:rPr>
          <w:color w:val="000000" w:themeColor="text1"/>
        </w:rPr>
      </w:pPr>
    </w:p>
    <w:p w:rsidR="00CE3750" w:rsidRPr="00825F1F" w:rsidRDefault="00CE3750" w:rsidP="00CE3750">
      <w:pPr>
        <w:ind w:left="360"/>
        <w:rPr>
          <w:color w:val="000000" w:themeColor="text1"/>
        </w:rPr>
      </w:pPr>
      <w:r>
        <w:rPr>
          <w:rFonts w:cs="Segoe UI Symbo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r w:rsidRPr="00825F1F">
        <w:rPr>
          <w:color w:val="000000" w:themeColor="text1"/>
        </w:rPr>
        <w:t xml:space="preserve"> Rotu tai etninen alkuperä</w:t>
      </w:r>
    </w:p>
    <w:p w:rsidR="00CE3750" w:rsidRPr="00825F1F" w:rsidRDefault="00CE3750" w:rsidP="00CE3750">
      <w:pPr>
        <w:ind w:left="360"/>
        <w:rPr>
          <w:color w:val="000000" w:themeColor="text1"/>
        </w:rPr>
      </w:pPr>
      <w:r>
        <w:rPr>
          <w:rFonts w:cs="Segoe UI Symbo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r w:rsidRPr="00825F1F">
        <w:rPr>
          <w:color w:val="000000" w:themeColor="text1"/>
        </w:rPr>
        <w:t xml:space="preserve"> Poliittiset mielipiteet</w:t>
      </w:r>
    </w:p>
    <w:p w:rsidR="00CE3750" w:rsidRPr="00825F1F" w:rsidRDefault="00CE3750" w:rsidP="00CE3750">
      <w:pPr>
        <w:ind w:left="360"/>
        <w:rPr>
          <w:color w:val="000000" w:themeColor="text1"/>
        </w:rPr>
      </w:pPr>
      <w:r>
        <w:rPr>
          <w:rFonts w:cs="Segoe UI Symbo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r w:rsidRPr="00825F1F">
        <w:rPr>
          <w:color w:val="000000" w:themeColor="text1"/>
        </w:rPr>
        <w:t xml:space="preserve"> Uskonnollinen tai filosofinen vakaumus</w:t>
      </w:r>
    </w:p>
    <w:p w:rsidR="00CE3750" w:rsidRPr="00825F1F" w:rsidRDefault="00CE3750" w:rsidP="00CE3750">
      <w:pPr>
        <w:ind w:left="360"/>
        <w:rPr>
          <w:color w:val="000000" w:themeColor="text1"/>
        </w:rPr>
      </w:pPr>
      <w:r>
        <w:rPr>
          <w:rFonts w:cs="Segoe UI Symbo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r w:rsidRPr="00825F1F">
        <w:rPr>
          <w:color w:val="000000" w:themeColor="text1"/>
        </w:rPr>
        <w:t xml:space="preserve"> Ammattiliiton jäsenyys</w:t>
      </w:r>
    </w:p>
    <w:p w:rsidR="00CE3750" w:rsidRPr="00825F1F" w:rsidRDefault="00CE3750" w:rsidP="00CE3750">
      <w:pPr>
        <w:ind w:left="360"/>
        <w:rPr>
          <w:color w:val="000000" w:themeColor="text1"/>
        </w:rPr>
      </w:pPr>
      <w:r>
        <w:rPr>
          <w:rFonts w:cs="Segoe UI Symbo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r w:rsidRPr="00825F1F">
        <w:rPr>
          <w:color w:val="000000" w:themeColor="text1"/>
        </w:rPr>
        <w:t xml:space="preserve"> Geneettiset tiedot</w:t>
      </w:r>
    </w:p>
    <w:p w:rsidR="00CE3750" w:rsidRPr="00825F1F" w:rsidRDefault="00CE3750" w:rsidP="00CE3750">
      <w:pPr>
        <w:ind w:left="360"/>
        <w:rPr>
          <w:color w:val="000000" w:themeColor="text1"/>
        </w:rPr>
      </w:pPr>
      <w:r>
        <w:rPr>
          <w:rFonts w:cs="Segoe UI Symbo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r w:rsidRPr="00825F1F">
        <w:rPr>
          <w:color w:val="000000" w:themeColor="text1"/>
        </w:rPr>
        <w:t xml:space="preserve"> Biometristen tietojen käsittely henkilön yksiselitteistä tunnistamista varten</w:t>
      </w:r>
    </w:p>
    <w:p w:rsidR="00CE3750" w:rsidRPr="00825F1F" w:rsidRDefault="00CE3750" w:rsidP="00CE3750">
      <w:pPr>
        <w:ind w:left="360"/>
        <w:rPr>
          <w:color w:val="000000" w:themeColor="text1"/>
        </w:rPr>
      </w:pPr>
      <w:r>
        <w:rPr>
          <w:rFonts w:cs="Segoe UI Symbol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r w:rsidRPr="00825F1F">
        <w:rPr>
          <w:color w:val="000000" w:themeColor="text1"/>
        </w:rPr>
        <w:t xml:space="preserve"> Terveys</w:t>
      </w:r>
    </w:p>
    <w:p w:rsidR="00CE3750" w:rsidRPr="00825F1F" w:rsidRDefault="00CE3750" w:rsidP="00CE3750">
      <w:pPr>
        <w:ind w:left="360"/>
        <w:rPr>
          <w:color w:val="000000" w:themeColor="text1"/>
        </w:rPr>
      </w:pPr>
      <w:r>
        <w:rPr>
          <w:rFonts w:cs="Segoe UI Symbo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r w:rsidRPr="00825F1F">
        <w:rPr>
          <w:color w:val="000000" w:themeColor="text1"/>
        </w:rPr>
        <w:t xml:space="preserve"> Luonnollisen henkilön seksuaalinen käyttäytyminen tai suuntautuminen</w:t>
      </w:r>
    </w:p>
    <w:p w:rsidR="00CE3750" w:rsidRDefault="00CE3750" w:rsidP="00CE3750">
      <w:pPr>
        <w:ind w:left="360"/>
        <w:rPr>
          <w:color w:val="000000" w:themeColor="text1"/>
        </w:rPr>
      </w:pPr>
    </w:p>
    <w:p w:rsidR="00CE3750" w:rsidRDefault="00CE3750" w:rsidP="00CE3750">
      <w:pPr>
        <w:ind w:left="360"/>
        <w:rPr>
          <w:color w:val="000000" w:themeColor="text1"/>
        </w:rPr>
      </w:pPr>
      <w:r>
        <w:rPr>
          <w:color w:val="000000" w:themeColor="text1"/>
        </w:rPr>
        <w:t>Arkaluonteisten tietojen käsittely perustuu seuraavaan tietosuoja-asetuksen 9 artiklan 2 kohdan mukaiseen oikeusperusteeseen:</w:t>
      </w:r>
    </w:p>
    <w:p w:rsidR="00912ED4" w:rsidRDefault="00912ED4" w:rsidP="00912ED4">
      <w:pPr>
        <w:pStyle w:val="Heading1"/>
      </w:pPr>
      <w:r w:rsidRPr="00061DAB">
        <w:t>Mistä lähteistä henkilötietoja kerätään</w:t>
      </w:r>
    </w:p>
    <w:p w:rsidR="00912ED4" w:rsidRDefault="00912ED4" w:rsidP="00912ED4"/>
    <w:p w:rsidR="00912ED4" w:rsidRPr="001C76A6" w:rsidRDefault="00912ED4" w:rsidP="00912ED4">
      <w:pPr>
        <w:ind w:firstLine="360"/>
        <w:rPr>
          <w:i/>
        </w:rPr>
      </w:pPr>
      <w:r w:rsidRPr="008646F3">
        <w:rPr>
          <w:i/>
          <w:highlight w:val="lightGray"/>
        </w:rPr>
        <w:t>Tähän kuvataan se, mistä tallennettavat tiedot saadaan.</w:t>
      </w:r>
    </w:p>
    <w:p w:rsidR="00912ED4" w:rsidRPr="00E84C8F" w:rsidRDefault="00912ED4" w:rsidP="00912ED4"/>
    <w:p w:rsidR="00912ED4" w:rsidRDefault="00912ED4" w:rsidP="00912ED4">
      <w:pPr>
        <w:pStyle w:val="Heading1"/>
      </w:pPr>
      <w:r>
        <w:t xml:space="preserve"> </w:t>
      </w:r>
      <w:r w:rsidRPr="00061DAB">
        <w:t xml:space="preserve">Tietojen siirto tai luovuttaminen </w:t>
      </w:r>
      <w:r>
        <w:t>tutkimusryhmän ulkopuolelle</w:t>
      </w:r>
    </w:p>
    <w:p w:rsidR="00912ED4" w:rsidRDefault="00912ED4" w:rsidP="00912ED4"/>
    <w:p w:rsidR="00912ED4" w:rsidRPr="001F352A" w:rsidRDefault="00912ED4" w:rsidP="00912ED4">
      <w:pPr>
        <w:ind w:left="360"/>
        <w:rPr>
          <w:i/>
        </w:rPr>
      </w:pPr>
      <w:r w:rsidRPr="008646F3">
        <w:rPr>
          <w:i/>
          <w:highlight w:val="lightGray"/>
        </w:rPr>
        <w:t>Tässä kerrotaan se, siirretäänkö tai luovutetaanko henkilötietoja säännönmukaisesti tutkimusryhmän ulkopuolelle. Mitä tietoja luovutetaan, mihin niitä luovutetaan ja mihin luovuttaminen perustuu. Tähän kuvataan myös mahdollinen henkilötietojen siirto henkilötietojen käsittelijälle (esim. alihankkija).</w:t>
      </w:r>
    </w:p>
    <w:p w:rsidR="00912ED4" w:rsidRPr="00A82151" w:rsidRDefault="00912ED4" w:rsidP="00912ED4"/>
    <w:p w:rsidR="00912ED4" w:rsidRDefault="00912ED4" w:rsidP="00912ED4">
      <w:pPr>
        <w:pStyle w:val="Heading1"/>
        <w:keepNext/>
      </w:pPr>
      <w:r>
        <w:t xml:space="preserve"> </w:t>
      </w:r>
      <w:r w:rsidRPr="00061DAB">
        <w:t>Tietojen siirto tai luovuttaminen EU:n tai Euroopan talousalueen ulkopuolelle</w:t>
      </w:r>
    </w:p>
    <w:p w:rsidR="00912ED4" w:rsidRDefault="00912ED4" w:rsidP="00912ED4">
      <w:pPr>
        <w:keepNext/>
      </w:pPr>
    </w:p>
    <w:p w:rsidR="00912ED4" w:rsidRPr="008646F3" w:rsidRDefault="00912ED4" w:rsidP="00912ED4">
      <w:pPr>
        <w:keepNext/>
        <w:ind w:left="360"/>
        <w:rPr>
          <w:i/>
          <w:iCs/>
          <w:highlight w:val="lightGray"/>
        </w:rPr>
      </w:pPr>
      <w:r w:rsidRPr="7A92684C">
        <w:rPr>
          <w:i/>
          <w:iCs/>
          <w:highlight w:val="lightGray"/>
        </w:rPr>
        <w:t xml:space="preserve">Yksilöi tietosuoja-asetuksen mukainen oikeusperuste, joka mahdollistaa tietojen siirron (esim. 45 artiklan mukainen komission päätös tietosuojan riittävyydestä / 47 artiklan mukaiset yritystä koskevat sitovat säännöt / 46 artiklan 2 kohdan mukaiset tietosuojaa koskevat vakiolausekkeet / 49 artiklan mukaiset poikkeukset ja suojatoimet, kuten tutkittavan nimenomainen suostumus ehdotettuun siirtoon sen jälkeen, kun häntä on informoitu siirtoon liittyvistä riskeistä). </w:t>
      </w:r>
    </w:p>
    <w:p w:rsidR="00912ED4" w:rsidRPr="008646F3" w:rsidRDefault="00912ED4" w:rsidP="00912ED4">
      <w:pPr>
        <w:ind w:left="360"/>
        <w:rPr>
          <w:i/>
          <w:highlight w:val="lightGray"/>
        </w:rPr>
      </w:pPr>
    </w:p>
    <w:p w:rsidR="00912ED4" w:rsidRDefault="00912ED4" w:rsidP="00912ED4">
      <w:pPr>
        <w:ind w:left="360"/>
        <w:rPr>
          <w:i/>
          <w:iCs/>
        </w:rPr>
      </w:pPr>
      <w:r w:rsidRPr="7A92684C">
        <w:rPr>
          <w:i/>
          <w:iCs/>
          <w:highlight w:val="lightGray"/>
        </w:rPr>
        <w:t>Jos mahdollista, tietoihin tulisi sisällyttää linkki käytettyyn asiakirjaan tai tiedot siitä, missä ja miten tiedot kyseisestä asiakirjasta ovat saatavilla.</w:t>
      </w:r>
      <w:r w:rsidRPr="7A92684C">
        <w:rPr>
          <w:i/>
          <w:iCs/>
        </w:rPr>
        <w:t xml:space="preserve">   </w:t>
      </w:r>
    </w:p>
    <w:p w:rsidR="00912ED4" w:rsidRDefault="00912ED4" w:rsidP="00912ED4">
      <w:pPr>
        <w:ind w:left="360"/>
        <w:rPr>
          <w:i/>
        </w:rPr>
      </w:pPr>
    </w:p>
    <w:p w:rsidR="00912ED4" w:rsidRPr="00D96B44" w:rsidRDefault="00912ED4" w:rsidP="00912ED4">
      <w:pPr>
        <w:ind w:left="360"/>
        <w:rPr>
          <w:i/>
        </w:rPr>
      </w:pPr>
      <w:r w:rsidRPr="008646F3">
        <w:rPr>
          <w:i/>
          <w:highlight w:val="lightGray"/>
        </w:rPr>
        <w:t xml:space="preserve">Suojakeinoista yleisin on komission vakiosopimuslausekkeet (asetuksen 46 artiklan 2 kohta), ks.  </w:t>
      </w:r>
      <w:hyperlink r:id="rId8" w:history="1">
        <w:r w:rsidRPr="008646F3">
          <w:rPr>
            <w:rStyle w:val="Hyperlink"/>
            <w:i/>
            <w:highlight w:val="lightGray"/>
          </w:rPr>
          <w:t>https://ec.europa.eu/info/law/law-topic/data-protection/data-transfers-outside-eu/model-contracts-transfer-personal-data-third-countries_en</w:t>
        </w:r>
      </w:hyperlink>
    </w:p>
    <w:p w:rsidR="00912ED4" w:rsidRPr="00422C52" w:rsidRDefault="00912ED4" w:rsidP="00912ED4"/>
    <w:p w:rsidR="00912ED4" w:rsidRDefault="00912ED4" w:rsidP="00912ED4">
      <w:pPr>
        <w:pStyle w:val="Heading1"/>
      </w:pPr>
      <w:r>
        <w:t xml:space="preserve"> </w:t>
      </w:r>
      <w:r w:rsidRPr="00061DAB">
        <w:t>Automatisoitu päätöksenteko</w:t>
      </w:r>
    </w:p>
    <w:p w:rsidR="00912ED4" w:rsidRDefault="00912ED4" w:rsidP="00912ED4"/>
    <w:p w:rsidR="00912ED4" w:rsidRDefault="00912ED4" w:rsidP="00912ED4">
      <w:pPr>
        <w:ind w:left="360"/>
      </w:pPr>
      <w:r w:rsidRPr="005A7556">
        <w:t>Automaattisia päätöksiä ei tehdä.</w:t>
      </w:r>
    </w:p>
    <w:p w:rsidR="00912ED4" w:rsidRDefault="00912ED4" w:rsidP="00912ED4">
      <w:pPr>
        <w:ind w:left="360"/>
      </w:pPr>
    </w:p>
    <w:p w:rsidR="000E7383" w:rsidRDefault="00912ED4" w:rsidP="00A8225B">
      <w:pPr>
        <w:ind w:left="426"/>
        <w:rPr>
          <w:i/>
        </w:rPr>
      </w:pPr>
      <w:r w:rsidRPr="008646F3">
        <w:rPr>
          <w:i/>
          <w:highlight w:val="lightGray"/>
        </w:rPr>
        <w:lastRenderedPageBreak/>
        <w:t>Tieteelliseen tutkimukseen ei yleensä liity automaattisia päätöksiä (esim. profilointia), joilla voi olla tutkittaviin oikeusvaikutuksia tai muita merkittäviä vaikutuksia. Jos näin kuitenkin on</w:t>
      </w:r>
      <w:r>
        <w:rPr>
          <w:i/>
          <w:highlight w:val="lightGray"/>
        </w:rPr>
        <w:t>, ota yhteys tietosuojavastaavaan.</w:t>
      </w:r>
    </w:p>
    <w:p w:rsidR="00912ED4" w:rsidRDefault="00912ED4" w:rsidP="00912ED4">
      <w:pPr>
        <w:pStyle w:val="Heading1"/>
        <w:keepNext/>
      </w:pPr>
      <w:r>
        <w:t xml:space="preserve"> </w:t>
      </w:r>
      <w:r w:rsidRPr="00061DAB">
        <w:t>Henkilötietojen suojauksen periaatteet</w:t>
      </w:r>
    </w:p>
    <w:p w:rsidR="00912ED4" w:rsidRDefault="00912ED4" w:rsidP="00912ED4">
      <w:pPr>
        <w:keepNext/>
      </w:pPr>
    </w:p>
    <w:p w:rsidR="00912ED4" w:rsidRDefault="00912ED4" w:rsidP="00912ED4">
      <w:pPr>
        <w:keepNext/>
        <w:ind w:left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instrText xml:space="preserve"> FORMCHECKBOX </w:instrText>
      </w:r>
      <w:r w:rsidR="001608C5">
        <w:fldChar w:fldCharType="separate"/>
      </w:r>
      <w:r>
        <w:fldChar w:fldCharType="end"/>
      </w:r>
      <w:bookmarkEnd w:id="7"/>
      <w:r>
        <w:t xml:space="preserve"> Tiedot ovat salassa pidettäviä.</w:t>
      </w:r>
    </w:p>
    <w:p w:rsidR="00912ED4" w:rsidRDefault="00912ED4" w:rsidP="00912ED4">
      <w:pPr>
        <w:keepNext/>
        <w:ind w:left="360"/>
      </w:pPr>
    </w:p>
    <w:p w:rsidR="00912ED4" w:rsidRDefault="00912ED4" w:rsidP="00912ED4">
      <w:pPr>
        <w:keepNext/>
        <w:ind w:left="360"/>
      </w:pPr>
      <w:r>
        <w:t xml:space="preserve">Manuaalisen aineiston suojaaminen: </w:t>
      </w:r>
      <w:r w:rsidRPr="009263CB">
        <w:rPr>
          <w:highlight w:val="lightGray"/>
        </w:rPr>
        <w:t>___</w:t>
      </w:r>
    </w:p>
    <w:p w:rsidR="00912ED4" w:rsidRDefault="00912ED4" w:rsidP="00912ED4">
      <w:pPr>
        <w:keepNext/>
        <w:ind w:left="360"/>
      </w:pPr>
    </w:p>
    <w:p w:rsidR="00912ED4" w:rsidRDefault="00912ED4" w:rsidP="00912ED4">
      <w:pPr>
        <w:keepNext/>
        <w:ind w:left="360"/>
      </w:pPr>
      <w:r>
        <w:t>Tietojärjestelmissä käsiteltävät tiedot:</w:t>
      </w:r>
    </w:p>
    <w:p w:rsidR="00912ED4" w:rsidRPr="003364B6" w:rsidRDefault="00912ED4" w:rsidP="00912ED4">
      <w:pPr>
        <w:keepNext/>
        <w:ind w:left="360"/>
      </w:pPr>
      <w:r>
        <w:t xml:space="preserve"> </w:t>
      </w:r>
      <w:r>
        <w:rPr>
          <w:rFonts w:cs="Segoe UI Symbo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bookmarkEnd w:id="8"/>
      <w:r w:rsidRPr="003364B6">
        <w:rPr>
          <w:rFonts w:cs="Segoe UI Symbol"/>
        </w:rPr>
        <w:t xml:space="preserve"> </w:t>
      </w:r>
      <w:r w:rsidRPr="003364B6">
        <w:t xml:space="preserve">käyttäjätunnus   </w:t>
      </w:r>
      <w:r>
        <w:rPr>
          <w:rFonts w:cs="Segoe UI Symbo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bookmarkEnd w:id="9"/>
      <w:r w:rsidRPr="003364B6">
        <w:rPr>
          <w:rFonts w:cs="Segoe UI Symbol"/>
        </w:rPr>
        <w:t xml:space="preserve"> </w:t>
      </w:r>
      <w:r w:rsidRPr="003364B6">
        <w:t xml:space="preserve">salasana   </w:t>
      </w:r>
      <w:r>
        <w:rPr>
          <w:rFonts w:cs="Segoe UI Symbo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bookmarkEnd w:id="10"/>
      <w:r w:rsidRPr="003364B6">
        <w:rPr>
          <w:rFonts w:cs="Segoe UI Symbol"/>
        </w:rPr>
        <w:t xml:space="preserve"> </w:t>
      </w:r>
      <w:r w:rsidRPr="003364B6">
        <w:t xml:space="preserve">käytön rekisteröinti    </w:t>
      </w:r>
      <w:r w:rsidRPr="003364B6">
        <w:rPr>
          <w:rFonts w:cs="Segoe UI Symbo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Pr="003364B6"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 w:rsidRPr="003364B6">
        <w:rPr>
          <w:rFonts w:cs="Segoe UI Symbol"/>
        </w:rPr>
        <w:fldChar w:fldCharType="end"/>
      </w:r>
      <w:bookmarkEnd w:id="11"/>
      <w:r w:rsidRPr="003364B6">
        <w:rPr>
          <w:rFonts w:cs="Segoe UI Symbol"/>
        </w:rPr>
        <w:t xml:space="preserve"> </w:t>
      </w:r>
      <w:r w:rsidRPr="003364B6">
        <w:t>kulunvalvonta</w:t>
      </w:r>
    </w:p>
    <w:p w:rsidR="00912ED4" w:rsidRPr="003364B6" w:rsidRDefault="00912ED4" w:rsidP="00912ED4">
      <w:pPr>
        <w:keepNext/>
        <w:ind w:left="360"/>
      </w:pPr>
      <w:r w:rsidRPr="003364B6">
        <w:t xml:space="preserve"> </w:t>
      </w:r>
      <w:r w:rsidRPr="003364B6">
        <w:rPr>
          <w:rFonts w:cs="Segoe UI Symbo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Pr="003364B6"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 w:rsidRPr="003364B6">
        <w:rPr>
          <w:rFonts w:cs="Segoe UI Symbol"/>
        </w:rPr>
        <w:fldChar w:fldCharType="end"/>
      </w:r>
      <w:bookmarkEnd w:id="12"/>
      <w:r w:rsidRPr="003364B6">
        <w:rPr>
          <w:rFonts w:cs="Segoe UI Symbol"/>
        </w:rPr>
        <w:t xml:space="preserve"> </w:t>
      </w:r>
      <w:r w:rsidRPr="003364B6">
        <w:t>muu, mikä:</w:t>
      </w:r>
    </w:p>
    <w:p w:rsidR="00912ED4" w:rsidRDefault="00912ED4" w:rsidP="00912ED4">
      <w:pPr>
        <w:keepNext/>
        <w:ind w:left="360"/>
      </w:pPr>
    </w:p>
    <w:p w:rsidR="00912ED4" w:rsidRDefault="00912ED4" w:rsidP="00912ED4">
      <w:pPr>
        <w:keepNext/>
        <w:ind w:left="360"/>
      </w:pPr>
      <w:r>
        <w:t>Suorien tunnistetietojen käsittely:</w:t>
      </w:r>
    </w:p>
    <w:p w:rsidR="00912ED4" w:rsidRPr="003364B6" w:rsidRDefault="00912ED4" w:rsidP="00912ED4">
      <w:pPr>
        <w:keepNext/>
        <w:ind w:left="360"/>
      </w:pPr>
      <w:r>
        <w:rPr>
          <w:rFonts w:cs="Segoe UI Symbo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bookmarkEnd w:id="13"/>
      <w:r w:rsidRPr="003364B6">
        <w:rPr>
          <w:rFonts w:cs="Segoe UI Symbol"/>
        </w:rPr>
        <w:t xml:space="preserve"> </w:t>
      </w:r>
      <w:r w:rsidRPr="003364B6">
        <w:t>Suorat tunnistetiedot poistetaan analysointivaiheessa</w:t>
      </w:r>
    </w:p>
    <w:p w:rsidR="00912ED4" w:rsidRDefault="00912ED4" w:rsidP="00912ED4">
      <w:pPr>
        <w:keepNext/>
        <w:ind w:left="360"/>
      </w:pPr>
      <w:r w:rsidRPr="003364B6">
        <w:rPr>
          <w:rFonts w:cs="Segoe UI Symbo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3364B6"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 w:rsidRPr="003364B6">
        <w:rPr>
          <w:rFonts w:cs="Segoe UI Symbol"/>
        </w:rPr>
        <w:fldChar w:fldCharType="end"/>
      </w:r>
      <w:bookmarkEnd w:id="14"/>
      <w:r>
        <w:rPr>
          <w:rFonts w:ascii="Segoe UI Symbol" w:hAnsi="Segoe UI Symbol" w:cs="Segoe UI Symbol"/>
        </w:rPr>
        <w:t xml:space="preserve"> </w:t>
      </w:r>
      <w:r>
        <w:t xml:space="preserve">Aineisto analysoidaan suorin tunnistetiedoin, koska (peruste suorien tunnistetietojen säilyttämiselle): </w:t>
      </w:r>
    </w:p>
    <w:p w:rsidR="00912ED4" w:rsidRPr="00756EFA" w:rsidRDefault="00912ED4" w:rsidP="00912ED4"/>
    <w:p w:rsidR="00912ED4" w:rsidRDefault="00912ED4" w:rsidP="00912ED4">
      <w:pPr>
        <w:pStyle w:val="Heading1"/>
        <w:keepNext/>
      </w:pPr>
      <w:r>
        <w:t xml:space="preserve"> </w:t>
      </w:r>
      <w:r w:rsidRPr="00061DAB">
        <w:t>Henkilötietojen käsittely tutkimuksen päättymisen jälkeen</w:t>
      </w:r>
    </w:p>
    <w:p w:rsidR="00912ED4" w:rsidRDefault="00912ED4" w:rsidP="00912ED4">
      <w:pPr>
        <w:keepNext/>
      </w:pPr>
    </w:p>
    <w:p w:rsidR="00912ED4" w:rsidRPr="00B0213C" w:rsidRDefault="00912ED4" w:rsidP="00912ED4">
      <w:pPr>
        <w:keepNext/>
        <w:ind w:left="360"/>
      </w:pPr>
      <w:r w:rsidRPr="00B0213C">
        <w:rPr>
          <w:rFonts w:cs="Segoe UI Symbo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Pr="00B0213C"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 w:rsidRPr="00B0213C">
        <w:rPr>
          <w:rFonts w:cs="Segoe UI Symbol"/>
        </w:rPr>
        <w:fldChar w:fldCharType="end"/>
      </w:r>
      <w:bookmarkEnd w:id="15"/>
      <w:r w:rsidRPr="00B0213C">
        <w:rPr>
          <w:rFonts w:cs="Segoe UI Symbol"/>
        </w:rPr>
        <w:t xml:space="preserve"> </w:t>
      </w:r>
      <w:r w:rsidRPr="00B0213C">
        <w:t>Tutkimusrekisteri hävitetään</w:t>
      </w:r>
    </w:p>
    <w:p w:rsidR="00912ED4" w:rsidRPr="00B0213C" w:rsidRDefault="00912ED4" w:rsidP="00912ED4">
      <w:pPr>
        <w:ind w:left="360"/>
      </w:pPr>
      <w:r>
        <w:rPr>
          <w:rFonts w:cs="Segoe UI Symbo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bookmarkEnd w:id="16"/>
      <w:r w:rsidRPr="00B0213C">
        <w:rPr>
          <w:rFonts w:cs="Segoe UI Symbol"/>
        </w:rPr>
        <w:t xml:space="preserve"> </w:t>
      </w:r>
      <w:r w:rsidRPr="00B0213C">
        <w:t>Tutkimusrekisteri arkistoidaan:</w:t>
      </w:r>
    </w:p>
    <w:p w:rsidR="00912ED4" w:rsidRPr="00B0213C" w:rsidRDefault="00912ED4" w:rsidP="00912ED4">
      <w:pPr>
        <w:ind w:firstLine="1304"/>
      </w:pPr>
      <w:r>
        <w:rPr>
          <w:rFonts w:cs="Segoe UI Symbo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>
        <w:rPr>
          <w:rFonts w:cs="Segoe UI Symbol"/>
        </w:rPr>
        <w:fldChar w:fldCharType="end"/>
      </w:r>
      <w:bookmarkEnd w:id="17"/>
      <w:r w:rsidRPr="00B0213C">
        <w:rPr>
          <w:rFonts w:cs="Segoe UI Symbol"/>
        </w:rPr>
        <w:t xml:space="preserve"> </w:t>
      </w:r>
      <w:r w:rsidRPr="00B0213C">
        <w:t xml:space="preserve">ilman tunnistetietoja  </w:t>
      </w:r>
      <w:r w:rsidRPr="00B0213C">
        <w:rPr>
          <w:rFonts w:cs="Segoe UI Symbo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 w:rsidRPr="00B0213C">
        <w:rPr>
          <w:rFonts w:cs="Segoe UI Symbol"/>
        </w:rPr>
        <w:instrText xml:space="preserve"> FORMCHECKBOX </w:instrText>
      </w:r>
      <w:r w:rsidR="001608C5">
        <w:rPr>
          <w:rFonts w:cs="Segoe UI Symbol"/>
        </w:rPr>
      </w:r>
      <w:r w:rsidR="001608C5">
        <w:rPr>
          <w:rFonts w:cs="Segoe UI Symbol"/>
        </w:rPr>
        <w:fldChar w:fldCharType="separate"/>
      </w:r>
      <w:r w:rsidRPr="00B0213C">
        <w:rPr>
          <w:rFonts w:cs="Segoe UI Symbol"/>
        </w:rPr>
        <w:fldChar w:fldCharType="end"/>
      </w:r>
      <w:bookmarkEnd w:id="18"/>
      <w:r w:rsidRPr="00B0213C">
        <w:t xml:space="preserve"> tunnistetiedoin</w:t>
      </w:r>
    </w:p>
    <w:p w:rsidR="00912ED4" w:rsidRPr="00B0213C" w:rsidRDefault="00912ED4" w:rsidP="00912ED4">
      <w:pPr>
        <w:ind w:left="360"/>
      </w:pPr>
    </w:p>
    <w:p w:rsidR="00912ED4" w:rsidRDefault="00912ED4" w:rsidP="00912ED4">
      <w:pPr>
        <w:ind w:left="360"/>
      </w:pPr>
      <w:r w:rsidRPr="00B0213C">
        <w:t>Mihin aineisto arkistoidaan ja miten pitkäksi aikaa:</w:t>
      </w:r>
      <w:r>
        <w:t xml:space="preserve"> </w:t>
      </w:r>
      <w:r w:rsidRPr="009263CB">
        <w:rPr>
          <w:highlight w:val="lightGray"/>
        </w:rPr>
        <w:t>___</w:t>
      </w:r>
    </w:p>
    <w:p w:rsidR="00912ED4" w:rsidRDefault="00912ED4" w:rsidP="00912ED4">
      <w:pPr>
        <w:ind w:left="360"/>
      </w:pPr>
    </w:p>
    <w:p w:rsidR="00912ED4" w:rsidRPr="003364B6" w:rsidRDefault="00912ED4" w:rsidP="00912ED4"/>
    <w:p w:rsidR="00912ED4" w:rsidRDefault="00912ED4" w:rsidP="00912ED4">
      <w:pPr>
        <w:pStyle w:val="Heading1"/>
      </w:pPr>
      <w:r>
        <w:t xml:space="preserve"> Mitä oikeuksia sinulla on ja oikeuksista poikkeaminen</w:t>
      </w:r>
    </w:p>
    <w:p w:rsidR="00912ED4" w:rsidRPr="007B239E" w:rsidRDefault="00912ED4" w:rsidP="00912ED4">
      <w:pPr>
        <w:ind w:left="360"/>
      </w:pPr>
      <w:r>
        <w:t>Yhteyshenkilö tutkittavan oikeuksiin liittyvissä asioissa on tämän ilmoituksen kohdassa 1 mainittu henkilö.</w:t>
      </w:r>
    </w:p>
    <w:p w:rsidR="00912ED4" w:rsidRDefault="00912ED4" w:rsidP="00912ED4">
      <w:pPr>
        <w:ind w:left="360"/>
      </w:pPr>
    </w:p>
    <w:p w:rsidR="00912ED4" w:rsidRPr="003B6F93" w:rsidRDefault="00912ED4" w:rsidP="00912ED4">
      <w:pPr>
        <w:keepNext/>
        <w:ind w:left="360"/>
        <w:rPr>
          <w:u w:val="single"/>
        </w:rPr>
      </w:pPr>
      <w:r w:rsidRPr="003B6F93">
        <w:rPr>
          <w:u w:val="single"/>
        </w:rPr>
        <w:lastRenderedPageBreak/>
        <w:t>Suostumuksen peruuttaminen</w:t>
      </w:r>
      <w:r>
        <w:rPr>
          <w:u w:val="single"/>
        </w:rPr>
        <w:t xml:space="preserve"> (tietosuoja-asetuksen 7 artikla)</w:t>
      </w:r>
    </w:p>
    <w:p w:rsidR="00912ED4" w:rsidRDefault="00912ED4" w:rsidP="00912ED4">
      <w:pPr>
        <w:keepNext/>
        <w:ind w:left="360"/>
      </w:pPr>
      <w:r>
        <w:t xml:space="preserve">Sinulla on oikeus peruuttaa antamasi suostumus, mikäli henkilötietojen käsittely perustuu suostumukseen. </w:t>
      </w:r>
      <w:r w:rsidRPr="000F1ABE">
        <w:t>Suostumuksen peruuttaminen ei vaikuta</w:t>
      </w:r>
      <w:r>
        <w:t xml:space="preserve"> suostumuksen perusteella ennen </w:t>
      </w:r>
      <w:r w:rsidRPr="000F1ABE">
        <w:t>sen peruuttamista suoritetun käsittelyn lainmukaisuuteen.</w:t>
      </w:r>
    </w:p>
    <w:p w:rsidR="00912ED4" w:rsidRPr="00980068" w:rsidRDefault="00912ED4" w:rsidP="00912ED4">
      <w:pPr>
        <w:ind w:left="360"/>
        <w:rPr>
          <w:u w:val="single"/>
        </w:rPr>
      </w:pPr>
      <w:r w:rsidRPr="00980068">
        <w:rPr>
          <w:u w:val="single"/>
        </w:rPr>
        <w:t>Oikeus saada pääsy tietoihin</w:t>
      </w:r>
      <w:r>
        <w:rPr>
          <w:u w:val="single"/>
        </w:rPr>
        <w:t xml:space="preserve"> (tietosuoja-asetuksen 15 artikla)</w:t>
      </w:r>
    </w:p>
    <w:p w:rsidR="00912ED4" w:rsidRDefault="00912ED4" w:rsidP="00912ED4">
      <w:pPr>
        <w:ind w:left="360"/>
      </w:pPr>
      <w:r>
        <w:t>Sinulla on oikeus saada tieto siitä, käsitelläänkö henkilötietojasi hankkeessa ja mitä henkilötietojasi hankkeessa käsitellään. Voit myös halutessasi pyytää jäljennöksen käsiteltävistä henkilötiedoista.</w:t>
      </w:r>
    </w:p>
    <w:p w:rsidR="00912ED4" w:rsidRDefault="00912ED4" w:rsidP="00912ED4">
      <w:pPr>
        <w:ind w:left="360"/>
        <w:rPr>
          <w:u w:val="single"/>
        </w:rPr>
      </w:pPr>
      <w:r w:rsidRPr="003B6F93">
        <w:rPr>
          <w:u w:val="single"/>
        </w:rPr>
        <w:t>Oikeus tietojen oikaisemiseen (tietosuoja-asetuksen 16 artikla)</w:t>
      </w:r>
    </w:p>
    <w:p w:rsidR="00912ED4" w:rsidRDefault="00912ED4" w:rsidP="00912ED4">
      <w:pPr>
        <w:ind w:left="360"/>
      </w:pPr>
      <w:r>
        <w:t>Jos käsiteltävissä henkilötiedoissasi on epätarkkuuksia tai virheitä, sinulla on oikeus pyytää niiden oikaisua tai täydennystä.</w:t>
      </w:r>
    </w:p>
    <w:p w:rsidR="00912ED4" w:rsidRDefault="00912ED4" w:rsidP="00912ED4">
      <w:pPr>
        <w:ind w:left="360"/>
        <w:rPr>
          <w:u w:val="single"/>
        </w:rPr>
      </w:pPr>
      <w:r>
        <w:rPr>
          <w:u w:val="single"/>
        </w:rPr>
        <w:t>Oikeus tietojen poistamiseen (tietosuoja-asetuksen 17 artikla)</w:t>
      </w:r>
    </w:p>
    <w:p w:rsidR="00912ED4" w:rsidRDefault="00912ED4" w:rsidP="00912ED4">
      <w:pPr>
        <w:ind w:left="360"/>
      </w:pPr>
      <w:r w:rsidRPr="00892D21">
        <w:t>Sinulla</w:t>
      </w:r>
      <w:r>
        <w:t xml:space="preserve"> on oikeus vaatia henkilötietojesi poistamista seuraavissa tapauksissa:</w:t>
      </w:r>
    </w:p>
    <w:p w:rsidR="00912ED4" w:rsidRDefault="00912ED4" w:rsidP="00912ED4">
      <w:pPr>
        <w:pStyle w:val="ListParagraph"/>
        <w:numPr>
          <w:ilvl w:val="0"/>
          <w:numId w:val="2"/>
        </w:numPr>
        <w:ind w:left="1080"/>
      </w:pPr>
      <w:r>
        <w:t>henkilötietoja ei enää tarvita niihin tarkoituksiin, joita varten ne kerättiin tai joita varten niitä muutoin käsiteltiin</w:t>
      </w:r>
    </w:p>
    <w:p w:rsidR="00912ED4" w:rsidRDefault="00912ED4" w:rsidP="00912ED4">
      <w:pPr>
        <w:pStyle w:val="ListParagraph"/>
        <w:numPr>
          <w:ilvl w:val="0"/>
          <w:numId w:val="2"/>
        </w:numPr>
        <w:ind w:left="1080"/>
      </w:pPr>
      <w:r>
        <w:t>peruutat suostumuksen, johon käsittely on perustunut, eikä käsittelyyn ole muuta laillista perustetta</w:t>
      </w:r>
    </w:p>
    <w:p w:rsidR="00912ED4" w:rsidRDefault="00912ED4" w:rsidP="00912ED4">
      <w:pPr>
        <w:pStyle w:val="ListParagraph"/>
        <w:numPr>
          <w:ilvl w:val="0"/>
          <w:numId w:val="2"/>
        </w:numPr>
        <w:ind w:left="1080"/>
      </w:pPr>
      <w:r>
        <w:t>vastustat käsittelyä (kuvaus vastustamisoikeudesta on alempana) eikä käsittelyyn ole olemassa perusteltua syytä</w:t>
      </w:r>
    </w:p>
    <w:p w:rsidR="00912ED4" w:rsidRDefault="00912ED4" w:rsidP="00912ED4">
      <w:pPr>
        <w:pStyle w:val="ListParagraph"/>
        <w:numPr>
          <w:ilvl w:val="0"/>
          <w:numId w:val="2"/>
        </w:numPr>
        <w:ind w:left="1080"/>
      </w:pPr>
      <w:r>
        <w:t>henkilötietoja on käsitelty lainvastaisesti; tai</w:t>
      </w:r>
    </w:p>
    <w:p w:rsidR="00912ED4" w:rsidRPr="00892D21" w:rsidRDefault="00912ED4" w:rsidP="00912ED4">
      <w:pPr>
        <w:pStyle w:val="ListParagraph"/>
        <w:numPr>
          <w:ilvl w:val="0"/>
          <w:numId w:val="2"/>
        </w:numPr>
        <w:ind w:left="1080"/>
      </w:pPr>
      <w:r>
        <w:t>henkilötiedot on poistettava unionin oikeuteen tai jäsenvaltion lainsäädäntöön perustuvan rekisterinpitäjään sovellettavan lakisääteisen velvoitteen noudattamiseksi.</w:t>
      </w:r>
    </w:p>
    <w:p w:rsidR="00912ED4" w:rsidRDefault="00912ED4" w:rsidP="00912ED4">
      <w:pPr>
        <w:ind w:left="720"/>
      </w:pPr>
    </w:p>
    <w:p w:rsidR="00912ED4" w:rsidRDefault="00912ED4" w:rsidP="00912ED4">
      <w:pPr>
        <w:ind w:left="360"/>
      </w:pPr>
      <w:r>
        <w:t>Oikeutta tietojen poistamiseen ei kuitenkaan ole, jos tietojen poistaminen estää tai vaikeuttaa suuresti käsittelyn tarkoituksen toteutumista tieteellisessä tutkimuksessa.</w:t>
      </w:r>
    </w:p>
    <w:p w:rsidR="00912ED4" w:rsidRDefault="00912ED4" w:rsidP="00912ED4">
      <w:pPr>
        <w:ind w:left="360"/>
        <w:rPr>
          <w:u w:val="single"/>
        </w:rPr>
      </w:pPr>
      <w:r w:rsidRPr="00204C79">
        <w:rPr>
          <w:u w:val="single"/>
        </w:rPr>
        <w:t>Oikeus käsittelyn rajoittamiseen (tietosuoja-asetuksen 18 artikla)</w:t>
      </w:r>
    </w:p>
    <w:p w:rsidR="00912ED4" w:rsidRDefault="00912ED4" w:rsidP="00912ED4">
      <w:pPr>
        <w:ind w:left="360"/>
      </w:pPr>
      <w:r w:rsidRPr="00C73D44">
        <w:t>Sinulla on</w:t>
      </w:r>
      <w:r>
        <w:t xml:space="preserve"> oikeus henkilötietojesi käsittelyn rajoittamiseen, jos kyseessä on jokin seuraavista olosuhteista:</w:t>
      </w:r>
    </w:p>
    <w:p w:rsidR="00912ED4" w:rsidRDefault="00912ED4" w:rsidP="00912ED4">
      <w:pPr>
        <w:pStyle w:val="ListParagraph"/>
        <w:numPr>
          <w:ilvl w:val="0"/>
          <w:numId w:val="3"/>
        </w:numPr>
        <w:ind w:left="1080"/>
      </w:pPr>
      <w:r>
        <w:t>kiistät henkilötietojen paikkansapitävyyden, jolloin käsittelyä rajoitetaan ajaksi, jonka kuluessa yliopisto voi varmistaa niiden paikkansapitävyyden</w:t>
      </w:r>
    </w:p>
    <w:p w:rsidR="00912ED4" w:rsidRDefault="00912ED4" w:rsidP="00912ED4">
      <w:pPr>
        <w:pStyle w:val="ListParagraph"/>
        <w:numPr>
          <w:ilvl w:val="0"/>
          <w:numId w:val="3"/>
        </w:numPr>
        <w:ind w:left="1080"/>
      </w:pPr>
      <w:r>
        <w:t>käsittely on lainvastaista ja vastustat henkilötietojen poistamista ja vaadit sen sijaan niiden käytön rajoittamista</w:t>
      </w:r>
    </w:p>
    <w:p w:rsidR="00912ED4" w:rsidRDefault="00912ED4" w:rsidP="00912ED4">
      <w:pPr>
        <w:pStyle w:val="ListParagraph"/>
        <w:numPr>
          <w:ilvl w:val="0"/>
          <w:numId w:val="3"/>
        </w:numPr>
        <w:ind w:left="1080"/>
      </w:pPr>
      <w:r>
        <w:t>yliopisto ei enää tarvitse kyseisiä henkilötietoja käsittelyn tarkoituksiin, mutta sinä tarvitset niitä oikeudellisen vaateen laatimiseksi, esittämiseksi tai puolustamiseksi</w:t>
      </w:r>
    </w:p>
    <w:p w:rsidR="00912ED4" w:rsidRDefault="00912ED4" w:rsidP="00912ED4">
      <w:pPr>
        <w:pStyle w:val="ListParagraph"/>
        <w:numPr>
          <w:ilvl w:val="0"/>
          <w:numId w:val="3"/>
        </w:numPr>
        <w:ind w:left="1080"/>
      </w:pPr>
      <w:r>
        <w:t>olet vastustanut henkilötietojen käsittelyä (ks. tarkemmin alla) odotettaessa sen todentamista, syrjäyttävätkö rekisterinpitäjän oikeutetut perusteet rekisteröidyn perusteet.</w:t>
      </w:r>
    </w:p>
    <w:p w:rsidR="00912ED4" w:rsidRDefault="00912ED4" w:rsidP="00912ED4">
      <w:pPr>
        <w:ind w:left="360"/>
      </w:pPr>
    </w:p>
    <w:p w:rsidR="00912ED4" w:rsidRPr="00846379" w:rsidRDefault="00912ED4" w:rsidP="00912ED4">
      <w:pPr>
        <w:keepNext/>
        <w:ind w:left="360"/>
        <w:rPr>
          <w:u w:val="single"/>
        </w:rPr>
      </w:pPr>
      <w:r w:rsidRPr="00846379">
        <w:rPr>
          <w:u w:val="single"/>
        </w:rPr>
        <w:t>Oikeus siirtää tiedot järjestelmästä toiseen (tietosuoja-asetuksen 20 artikla)</w:t>
      </w:r>
    </w:p>
    <w:p w:rsidR="00912ED4" w:rsidRDefault="00912ED4" w:rsidP="00912ED4">
      <w:pPr>
        <w:keepNext/>
        <w:ind w:left="360"/>
      </w:pPr>
      <w:r>
        <w:t xml:space="preserve">Sinulla on oikeus saada yliopistolle toimittamasi henkilötiedot jäsennellyssä, yleisesti käytetyssä ja koneellisesti luettavassa muodossa, ja oikeus siirtää kyseiset tiedot toiselle rekisterinpitäjälle yliopiston </w:t>
      </w:r>
      <w:r>
        <w:lastRenderedPageBreak/>
        <w:t>estämättä, jos käsittelyn oikeusperuste on suostumus tai sopimus, ja käsittely suoritetaan automaattisesti.</w:t>
      </w:r>
    </w:p>
    <w:p w:rsidR="00912ED4" w:rsidRDefault="00912ED4" w:rsidP="00912ED4">
      <w:pPr>
        <w:ind w:left="360"/>
      </w:pPr>
      <w:r>
        <w:t>Kun käytät oikeuttasi siirtää tiedot järjestelmästä toiseen, sinulla on oikeus saada henkilötiedot siirrettyä suoraan rekisterinpitäjältä toiselle, jos se on teknisesti mahdollista.</w:t>
      </w:r>
    </w:p>
    <w:p w:rsidR="00912ED4" w:rsidRDefault="00912ED4" w:rsidP="00912ED4">
      <w:pPr>
        <w:ind w:left="360"/>
        <w:rPr>
          <w:u w:val="single"/>
        </w:rPr>
      </w:pPr>
      <w:r w:rsidRPr="00F03AE5">
        <w:rPr>
          <w:u w:val="single"/>
        </w:rPr>
        <w:t>Vastustamisoikeus (tietosuoja-asetuksen 21 artikla)</w:t>
      </w:r>
    </w:p>
    <w:p w:rsidR="00912ED4" w:rsidRDefault="00912ED4" w:rsidP="00912ED4">
      <w:pPr>
        <w:ind w:left="360"/>
      </w:pPr>
      <w:r>
        <w:t xml:space="preserve">Sinulla on oikeus vastustaa henkilötietojesi käsittelyä, jos käsittely perustuu yleiseen etuun tai oikeutettuun etuun. Tällöin yliopisto ei voi käsitellä henkilötietojasi, paitsi jos se voi osoittaa, että </w:t>
      </w:r>
      <w:r w:rsidRPr="009270C9">
        <w:t>käsittelyyn on olemassa huomattavan tärkeä ja perusteltu syy, joka syrjäyttää rekisteröidyn edut, oikeudet ja vapaudet tai jos se on tarpeen oikeusvaateen laatimiseksi, esittämiseksi tai puolustamiseksi.</w:t>
      </w:r>
      <w:r>
        <w:t xml:space="preserve"> Yliopisto voi jatkaa henkilötietojesi käsittelyä myös silloin, kun sen on tarpeellista yleistä etua koskevan tehtävän suorittamiseksi.</w:t>
      </w:r>
    </w:p>
    <w:p w:rsidR="00912ED4" w:rsidRDefault="00912ED4" w:rsidP="00912ED4">
      <w:pPr>
        <w:keepNext/>
        <w:ind w:left="360"/>
      </w:pPr>
      <w:r>
        <w:rPr>
          <w:u w:val="single"/>
        </w:rPr>
        <w:t>Oikeuksista poikkeaminen</w:t>
      </w:r>
    </w:p>
    <w:p w:rsidR="00912ED4" w:rsidRPr="00C72155" w:rsidRDefault="00912ED4" w:rsidP="00912ED4">
      <w:pPr>
        <w:keepNext/>
        <w:ind w:left="360"/>
      </w:pPr>
      <w:r>
        <w:t>Tässä kohdassa kuvatuista oikeuksista saatetaan tietyissä yksittäistapauksissa poiketa tietosuoja-asetuksessa ja Suomen tietosuojalaissa säädetyillä perusteilla siltä osin, kuin oikeudet estävät tieteellisen tai historiallisen tutkimustarkoituksen tai tilastollisen tarkoituksen saavuttamisen tai vaikeuttavat sitä suuresti. Tarvetta poiketa oikeuksista arvioidaan aina tapauskohtaisesti.</w:t>
      </w:r>
    </w:p>
    <w:p w:rsidR="00912ED4" w:rsidRPr="0042766F" w:rsidRDefault="00912ED4" w:rsidP="00912ED4">
      <w:pPr>
        <w:keepNext/>
        <w:ind w:left="360"/>
        <w:rPr>
          <w:u w:val="single"/>
        </w:rPr>
      </w:pPr>
      <w:r w:rsidRPr="0042766F">
        <w:rPr>
          <w:u w:val="single"/>
        </w:rPr>
        <w:t>Valitusoikeus</w:t>
      </w:r>
    </w:p>
    <w:p w:rsidR="00912ED4" w:rsidRDefault="00912ED4" w:rsidP="00912ED4">
      <w:pPr>
        <w:keepNext/>
        <w:ind w:left="360"/>
      </w:pPr>
      <w:r>
        <w:t>Sinulla on oikeus tehdä valitus tietosuojavaltuutetun toimistoon, mikäli katsot, että henkilötietojesi käsittelyssä on rikottu voimassa olevaa tietosuojalainsäädäntöä.</w:t>
      </w:r>
    </w:p>
    <w:p w:rsidR="00912ED4" w:rsidRDefault="00912ED4" w:rsidP="00912ED4">
      <w:pPr>
        <w:keepNext/>
        <w:ind w:left="360"/>
      </w:pPr>
      <w:r>
        <w:t>Yhteystiedot:</w:t>
      </w:r>
    </w:p>
    <w:p w:rsidR="00912ED4" w:rsidRDefault="00912ED4" w:rsidP="00912ED4">
      <w:pPr>
        <w:pStyle w:val="NoSpacing"/>
        <w:ind w:left="426"/>
      </w:pPr>
      <w:r>
        <w:t>Tietosuojavaltuutetun toimisto</w:t>
      </w:r>
    </w:p>
    <w:p w:rsidR="00912ED4" w:rsidRDefault="00912ED4" w:rsidP="00912ED4">
      <w:pPr>
        <w:pStyle w:val="NoSpacing"/>
        <w:ind w:left="426"/>
      </w:pPr>
      <w:r>
        <w:t>Käyntiosoite: Ratapihantie 9, 6. krs, 00520 Helsinki</w:t>
      </w:r>
    </w:p>
    <w:p w:rsidR="00912ED4" w:rsidRDefault="00912ED4" w:rsidP="00912ED4">
      <w:pPr>
        <w:pStyle w:val="NoSpacing"/>
        <w:ind w:left="426"/>
      </w:pPr>
      <w:r>
        <w:t>Postiosoite: PL 800, 00521 Helsinki</w:t>
      </w:r>
    </w:p>
    <w:p w:rsidR="00912ED4" w:rsidRDefault="00912ED4" w:rsidP="00912ED4">
      <w:pPr>
        <w:pStyle w:val="NoSpacing"/>
        <w:ind w:left="426"/>
      </w:pPr>
      <w:r>
        <w:t>Vaihde: 029 56 66700</w:t>
      </w:r>
    </w:p>
    <w:p w:rsidR="00912ED4" w:rsidRDefault="00912ED4" w:rsidP="00912ED4">
      <w:pPr>
        <w:pStyle w:val="NoSpacing"/>
        <w:ind w:left="426"/>
      </w:pPr>
      <w:r>
        <w:t>Faksi: 029 56 66735</w:t>
      </w:r>
    </w:p>
    <w:p w:rsidR="00CE3750" w:rsidRDefault="00912ED4" w:rsidP="00912ED4">
      <w:pPr>
        <w:pStyle w:val="NoSpacing"/>
        <w:ind w:left="426"/>
      </w:pPr>
      <w:r>
        <w:t>Sähköposti: tietosuoja(at)om.fi</w:t>
      </w:r>
    </w:p>
    <w:p w:rsidR="00B82B24" w:rsidRDefault="00B82B24" w:rsidP="00912ED4">
      <w:pPr>
        <w:pStyle w:val="NoSpacing"/>
        <w:ind w:left="426"/>
      </w:pPr>
    </w:p>
    <w:p w:rsidR="00B82B24" w:rsidRDefault="00B82B24" w:rsidP="00912ED4">
      <w:pPr>
        <w:pStyle w:val="NoSpacing"/>
        <w:ind w:left="426"/>
      </w:pPr>
    </w:p>
    <w:p w:rsidR="00B82B24" w:rsidRDefault="00B82B24" w:rsidP="00912ED4">
      <w:pPr>
        <w:pStyle w:val="NoSpacing"/>
        <w:ind w:left="426"/>
      </w:pPr>
    </w:p>
    <w:p w:rsidR="00B82B24" w:rsidRDefault="00B82B24" w:rsidP="00912ED4">
      <w:pPr>
        <w:pStyle w:val="NoSpacing"/>
        <w:ind w:left="426"/>
      </w:pPr>
    </w:p>
    <w:p w:rsidR="00B82B24" w:rsidRPr="00CE3750" w:rsidRDefault="00B82B24" w:rsidP="00912ED4">
      <w:pPr>
        <w:pStyle w:val="NoSpacing"/>
        <w:ind w:left="426"/>
        <w:rPr>
          <w:rFonts w:ascii="Gudea" w:hAnsi="Gudea"/>
        </w:rPr>
      </w:pPr>
      <w:r>
        <w:t>TÄMÄ LOMAKE TULEE JÄTTÄÄ TÄYDENNETTYNÄ MYÖS KIRJAAMOON (kirjaamo@ulapland.fi)</w:t>
      </w:r>
    </w:p>
    <w:sectPr w:rsidR="00B82B24" w:rsidRPr="00CE3750">
      <w:headerReference w:type="even" r:id="rId9"/>
      <w:headerReference w:type="default" r:id="rId10"/>
      <w:head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8C5" w:rsidRDefault="001608C5" w:rsidP="000E7383">
      <w:pPr>
        <w:spacing w:after="0" w:line="240" w:lineRule="auto"/>
      </w:pPr>
      <w:r>
        <w:separator/>
      </w:r>
    </w:p>
  </w:endnote>
  <w:endnote w:type="continuationSeparator" w:id="0">
    <w:p w:rsidR="001608C5" w:rsidRDefault="001608C5" w:rsidP="000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8C5" w:rsidRDefault="001608C5" w:rsidP="000E7383">
      <w:pPr>
        <w:spacing w:after="0" w:line="240" w:lineRule="auto"/>
      </w:pPr>
      <w:r>
        <w:separator/>
      </w:r>
    </w:p>
  </w:footnote>
  <w:footnote w:type="continuationSeparator" w:id="0">
    <w:p w:rsidR="001608C5" w:rsidRDefault="001608C5" w:rsidP="000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50" w:rsidRDefault="001608C5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57708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_mustavalkoloma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50" w:rsidRDefault="00CE3750" w:rsidP="009D227D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50" w:rsidRDefault="001608C5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57707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esileima_mustavalkolomak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7BF"/>
    <w:multiLevelType w:val="hybridMultilevel"/>
    <w:tmpl w:val="6722110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42A2"/>
    <w:multiLevelType w:val="hybridMultilevel"/>
    <w:tmpl w:val="8EBA2242"/>
    <w:lvl w:ilvl="0" w:tplc="B78E38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4C4D5B"/>
    <w:multiLevelType w:val="hybridMultilevel"/>
    <w:tmpl w:val="E32CAFB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1304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83"/>
    <w:rsid w:val="000E7383"/>
    <w:rsid w:val="0011556C"/>
    <w:rsid w:val="001331EF"/>
    <w:rsid w:val="001608C5"/>
    <w:rsid w:val="00305051"/>
    <w:rsid w:val="00611F54"/>
    <w:rsid w:val="00612936"/>
    <w:rsid w:val="006A590A"/>
    <w:rsid w:val="00912ED4"/>
    <w:rsid w:val="00960F08"/>
    <w:rsid w:val="009D227D"/>
    <w:rsid w:val="00A8225B"/>
    <w:rsid w:val="00B82B24"/>
    <w:rsid w:val="00C73DF1"/>
    <w:rsid w:val="00C94431"/>
    <w:rsid w:val="00CE3750"/>
    <w:rsid w:val="00DE0E3D"/>
    <w:rsid w:val="00E750BF"/>
    <w:rsid w:val="00ED001F"/>
    <w:rsid w:val="00F1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6AD7C45"/>
  <w15:chartTrackingRefBased/>
  <w15:docId w15:val="{F3ABD1B3-984B-4E6A-81FA-582F3EC6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750"/>
    <w:pPr>
      <w:numPr>
        <w:numId w:val="1"/>
      </w:numPr>
      <w:spacing w:after="0" w:line="240" w:lineRule="auto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83"/>
  </w:style>
  <w:style w:type="paragraph" w:styleId="Footer">
    <w:name w:val="footer"/>
    <w:basedOn w:val="Normal"/>
    <w:link w:val="Foot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83"/>
  </w:style>
  <w:style w:type="paragraph" w:customStyle="1" w:styleId="BasicParagraph">
    <w:name w:val="[Basic Paragraph]"/>
    <w:basedOn w:val="Normal"/>
    <w:uiPriority w:val="99"/>
    <w:rsid w:val="009D227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1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3750"/>
    <w:pPr>
      <w:spacing w:after="0" w:line="240" w:lineRule="auto"/>
      <w:contextualSpacing/>
      <w:jc w:val="right"/>
    </w:pPr>
    <w:rPr>
      <w:rFonts w:eastAsiaTheme="majorEastAsia" w:cstheme="majorBidi"/>
      <w:b/>
      <w:noProof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E3750"/>
    <w:rPr>
      <w:rFonts w:eastAsiaTheme="majorEastAsia" w:cstheme="majorBidi"/>
      <w:b/>
      <w:noProof/>
      <w:spacing w:val="-10"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E3750"/>
    <w:rPr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E37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ED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912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law/law-topic/data-protection/data-transfers-outside-eu/model-contracts-transfer-personal-data-third-countries_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12A71-111E-40CE-AFA6-5A559E84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1358</Words>
  <Characters>11007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EDU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 Reetta</dc:creator>
  <cp:keywords/>
  <dc:description/>
  <cp:lastModifiedBy>Falin Petra</cp:lastModifiedBy>
  <cp:revision>4</cp:revision>
  <cp:lastPrinted>2015-10-23T11:08:00Z</cp:lastPrinted>
  <dcterms:created xsi:type="dcterms:W3CDTF">2020-12-17T10:08:00Z</dcterms:created>
  <dcterms:modified xsi:type="dcterms:W3CDTF">2020-12-17T10:19:00Z</dcterms:modified>
</cp:coreProperties>
</file>